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04A" w:rsidRPr="003A2CBF" w:rsidRDefault="00CA2C50" w:rsidP="00B34B57">
      <w:pPr>
        <w:rPr>
          <w:rFonts w:ascii="黑体" w:eastAsia="黑体" w:hAnsi="黑体"/>
          <w:b/>
          <w:spacing w:val="15"/>
          <w:sz w:val="36"/>
          <w:szCs w:val="36"/>
        </w:rPr>
      </w:pPr>
      <w:r>
        <w:rPr>
          <w:rFonts w:ascii="黑体" w:eastAsia="黑体" w:hAnsi="黑体" w:hint="eastAsia"/>
          <w:b/>
          <w:spacing w:val="15"/>
          <w:sz w:val="36"/>
          <w:szCs w:val="36"/>
        </w:rPr>
        <w:t>附件1</w:t>
      </w:r>
    </w:p>
    <w:p w:rsidR="00BC31C3" w:rsidRPr="003A2CBF" w:rsidRDefault="00BC31C3" w:rsidP="00B34B57">
      <w:pPr>
        <w:jc w:val="center"/>
        <w:rPr>
          <w:rFonts w:ascii="黑体" w:eastAsia="黑体" w:hAnsi="黑体"/>
          <w:b/>
          <w:spacing w:val="15"/>
          <w:sz w:val="36"/>
          <w:szCs w:val="36"/>
        </w:rPr>
      </w:pPr>
      <w:r w:rsidRPr="003A2CBF">
        <w:rPr>
          <w:rFonts w:ascii="黑体" w:eastAsia="黑体" w:hAnsi="黑体" w:hint="eastAsia"/>
          <w:b/>
          <w:spacing w:val="15"/>
          <w:sz w:val="36"/>
          <w:szCs w:val="36"/>
        </w:rPr>
        <w:t>课题指南</w:t>
      </w:r>
    </w:p>
    <w:p w:rsidR="0054747B" w:rsidRPr="00016116" w:rsidRDefault="002C0B73" w:rsidP="0054747B">
      <w:pPr>
        <w:spacing w:line="360" w:lineRule="auto"/>
        <w:ind w:firstLineChars="200" w:firstLine="562"/>
        <w:rPr>
          <w:rFonts w:ascii="仿宋" w:eastAsia="仿宋" w:hAnsi="仿宋"/>
          <w:b/>
          <w:sz w:val="28"/>
          <w:szCs w:val="28"/>
        </w:rPr>
      </w:pPr>
      <w:r w:rsidRPr="002C0B73">
        <w:rPr>
          <w:rFonts w:ascii="仿宋" w:eastAsia="仿宋" w:hAnsi="仿宋"/>
          <w:b/>
          <w:sz w:val="28"/>
          <w:szCs w:val="28"/>
        </w:rPr>
        <w:t>1</w:t>
      </w:r>
      <w:r w:rsidRPr="002C0B73">
        <w:rPr>
          <w:rFonts w:ascii="仿宋" w:eastAsia="仿宋" w:hAnsi="仿宋" w:hint="eastAsia"/>
          <w:b/>
          <w:sz w:val="28"/>
          <w:szCs w:val="28"/>
        </w:rPr>
        <w:t>.</w:t>
      </w:r>
      <w:r w:rsidR="00C14B13" w:rsidRPr="00C14B13">
        <w:rPr>
          <w:rFonts w:hint="eastAsia"/>
        </w:rPr>
        <w:t xml:space="preserve"> </w:t>
      </w:r>
      <w:r w:rsidR="0054747B" w:rsidRPr="006D4990">
        <w:rPr>
          <w:rFonts w:ascii="仿宋" w:eastAsia="仿宋" w:hAnsi="仿宋" w:hint="eastAsia"/>
          <w:b/>
          <w:sz w:val="28"/>
          <w:szCs w:val="28"/>
        </w:rPr>
        <w:t>教学中的财经数据应用设计</w:t>
      </w:r>
    </w:p>
    <w:p w:rsidR="0054747B" w:rsidRDefault="0054747B" w:rsidP="0054747B">
      <w:pPr>
        <w:spacing w:line="360" w:lineRule="auto"/>
        <w:ind w:firstLineChars="200" w:firstLine="560"/>
      </w:pPr>
      <w:r w:rsidRPr="006D4990">
        <w:rPr>
          <w:rFonts w:ascii="仿宋" w:eastAsia="仿宋" w:hAnsi="仿宋" w:hint="eastAsia"/>
          <w:sz w:val="28"/>
          <w:szCs w:val="28"/>
        </w:rPr>
        <w:t>上海立信会计金融学院是一所会计、金融特色鲜明的高水平应用型财经大学，学院秉承“诚信为本、学验并重”办学特色，培养高水平财经人才。课题聚焦基于财经大数据的新型财经人才培养，</w:t>
      </w:r>
      <w:r w:rsidRPr="00E90661">
        <w:rPr>
          <w:rFonts w:ascii="仿宋" w:eastAsia="仿宋" w:hAnsi="仿宋" w:hint="eastAsia"/>
          <w:sz w:val="28"/>
          <w:szCs w:val="28"/>
        </w:rPr>
        <w:t>基于财经大数据</w:t>
      </w:r>
      <w:r>
        <w:rPr>
          <w:rFonts w:ascii="仿宋" w:eastAsia="仿宋" w:hAnsi="仿宋" w:hint="eastAsia"/>
          <w:sz w:val="28"/>
          <w:szCs w:val="28"/>
        </w:rPr>
        <w:t>中心</w:t>
      </w:r>
      <w:r w:rsidRPr="00E90661">
        <w:rPr>
          <w:rFonts w:ascii="仿宋" w:eastAsia="仿宋" w:hAnsi="仿宋" w:hint="eastAsia"/>
          <w:sz w:val="28"/>
          <w:szCs w:val="28"/>
        </w:rPr>
        <w:t>平台的数据资源，</w:t>
      </w:r>
      <w:r w:rsidRPr="006D4990">
        <w:rPr>
          <w:rFonts w:ascii="仿宋" w:eastAsia="仿宋" w:hAnsi="仿宋" w:hint="eastAsia"/>
          <w:sz w:val="28"/>
          <w:szCs w:val="28"/>
        </w:rPr>
        <w:t>设计的内容包括但不限于：新财经人才培养的教学内容、教学手段、教学方式的改革，</w:t>
      </w:r>
      <w:r w:rsidRPr="0054747B">
        <w:rPr>
          <w:rFonts w:ascii="仿宋" w:eastAsia="仿宋" w:hAnsi="仿宋" w:hint="eastAsia"/>
          <w:sz w:val="28"/>
          <w:szCs w:val="28"/>
        </w:rPr>
        <w:t>教材编写、</w:t>
      </w:r>
      <w:proofErr w:type="gramStart"/>
      <w:r w:rsidRPr="006D4990">
        <w:rPr>
          <w:rFonts w:ascii="仿宋" w:eastAsia="仿宋" w:hAnsi="仿宋" w:hint="eastAsia"/>
          <w:sz w:val="28"/>
          <w:szCs w:val="28"/>
        </w:rPr>
        <w:t>学生科创竞赛</w:t>
      </w:r>
      <w:proofErr w:type="gramEnd"/>
      <w:r w:rsidRPr="006D4990">
        <w:rPr>
          <w:rFonts w:ascii="仿宋" w:eastAsia="仿宋" w:hAnsi="仿宋" w:hint="eastAsia"/>
          <w:sz w:val="28"/>
          <w:szCs w:val="28"/>
        </w:rPr>
        <w:t>、实</w:t>
      </w:r>
      <w:proofErr w:type="gramStart"/>
      <w:r w:rsidRPr="006D4990">
        <w:rPr>
          <w:rFonts w:ascii="仿宋" w:eastAsia="仿宋" w:hAnsi="仿宋" w:hint="eastAsia"/>
          <w:sz w:val="28"/>
          <w:szCs w:val="28"/>
        </w:rPr>
        <w:t>训项目</w:t>
      </w:r>
      <w:proofErr w:type="gramEnd"/>
      <w:r w:rsidRPr="006D4990">
        <w:rPr>
          <w:rFonts w:ascii="仿宋" w:eastAsia="仿宋" w:hAnsi="仿宋" w:hint="eastAsia"/>
          <w:sz w:val="28"/>
          <w:szCs w:val="28"/>
        </w:rPr>
        <w:t>设计、案例设计等。</w:t>
      </w:r>
    </w:p>
    <w:p w:rsidR="0054747B" w:rsidRPr="002C0B73" w:rsidRDefault="002C0B73" w:rsidP="0054747B">
      <w:pPr>
        <w:spacing w:line="360" w:lineRule="auto"/>
        <w:ind w:firstLineChars="200" w:firstLine="562"/>
        <w:rPr>
          <w:rFonts w:ascii="仿宋" w:eastAsia="仿宋" w:hAnsi="仿宋"/>
          <w:b/>
          <w:sz w:val="28"/>
          <w:szCs w:val="28"/>
        </w:rPr>
      </w:pPr>
      <w:r w:rsidRPr="002C0B73">
        <w:rPr>
          <w:rFonts w:ascii="仿宋" w:eastAsia="仿宋" w:hAnsi="仿宋"/>
          <w:b/>
          <w:sz w:val="28"/>
          <w:szCs w:val="28"/>
        </w:rPr>
        <w:t>2</w:t>
      </w:r>
      <w:r w:rsidRPr="002C0B73">
        <w:rPr>
          <w:rFonts w:ascii="仿宋" w:eastAsia="仿宋" w:hAnsi="仿宋" w:hint="eastAsia"/>
          <w:b/>
          <w:sz w:val="28"/>
          <w:szCs w:val="28"/>
        </w:rPr>
        <w:t>.</w:t>
      </w:r>
      <w:r w:rsidR="00985325" w:rsidRPr="00985325">
        <w:rPr>
          <w:rFonts w:hint="eastAsia"/>
        </w:rPr>
        <w:t xml:space="preserve"> </w:t>
      </w:r>
      <w:r w:rsidR="0054747B" w:rsidRPr="00C14B13">
        <w:rPr>
          <w:rFonts w:ascii="仿宋" w:eastAsia="仿宋" w:hAnsi="仿宋" w:hint="eastAsia"/>
          <w:b/>
          <w:sz w:val="28"/>
          <w:szCs w:val="28"/>
        </w:rPr>
        <w:t>财经数据要素市场运行机制研究</w:t>
      </w:r>
    </w:p>
    <w:p w:rsidR="0066457F" w:rsidRPr="0066457F" w:rsidRDefault="0054747B" w:rsidP="0054747B">
      <w:pPr>
        <w:spacing w:line="360" w:lineRule="auto"/>
        <w:ind w:firstLineChars="200" w:firstLine="560"/>
      </w:pPr>
      <w:r w:rsidRPr="00C14B13">
        <w:rPr>
          <w:rFonts w:ascii="仿宋" w:eastAsia="仿宋" w:hAnsi="仿宋" w:hint="eastAsia"/>
          <w:sz w:val="28"/>
          <w:szCs w:val="28"/>
        </w:rPr>
        <w:t>中共中央、国务院2020年4月9日发布《关于构建更加完善的要素市场化配置体制机制的意见》（下称《意见》），这是中央颁布的第一份关于要素市场化配置的文件。数据作为一种新型生产要素被写入《意见》。《意见》明确要求加快培育数据要素市场：推进政府数据开放共享、提升社会数据资源价值、加强数据资源整合和安全保护。课题可包括下列研究但不限于：财经行业的数据开放共享、数据产权交易、数据治理，以及在应急管理、疫情防控、资源调配、社会管理等方面的数据应用。</w:t>
      </w:r>
    </w:p>
    <w:p w:rsidR="0054747B" w:rsidRPr="002C0B73" w:rsidRDefault="002C0B73" w:rsidP="0054747B">
      <w:pPr>
        <w:spacing w:line="360" w:lineRule="auto"/>
        <w:ind w:firstLineChars="200" w:firstLine="562"/>
        <w:rPr>
          <w:rFonts w:ascii="仿宋" w:eastAsia="仿宋" w:hAnsi="仿宋"/>
          <w:b/>
          <w:sz w:val="28"/>
          <w:szCs w:val="28"/>
        </w:rPr>
      </w:pPr>
      <w:r w:rsidRPr="002C0B73">
        <w:rPr>
          <w:rFonts w:ascii="仿宋" w:eastAsia="仿宋" w:hAnsi="仿宋" w:hint="eastAsia"/>
          <w:b/>
          <w:sz w:val="28"/>
          <w:szCs w:val="28"/>
        </w:rPr>
        <w:t>3.</w:t>
      </w:r>
      <w:r w:rsidR="0054747B" w:rsidRPr="0054747B">
        <w:rPr>
          <w:rFonts w:ascii="仿宋" w:eastAsia="仿宋" w:hAnsi="仿宋" w:hint="eastAsia"/>
          <w:b/>
          <w:sz w:val="28"/>
          <w:szCs w:val="28"/>
        </w:rPr>
        <w:t xml:space="preserve"> </w:t>
      </w:r>
      <w:r w:rsidR="0054747B" w:rsidRPr="00985325">
        <w:rPr>
          <w:rFonts w:ascii="仿宋" w:eastAsia="仿宋" w:hAnsi="仿宋" w:hint="eastAsia"/>
          <w:b/>
          <w:sz w:val="28"/>
          <w:szCs w:val="28"/>
        </w:rPr>
        <w:t>财经数据资源赋能长三角产业的机制研究</w:t>
      </w:r>
    </w:p>
    <w:p w:rsidR="00EB3F01" w:rsidRPr="0054747B" w:rsidRDefault="0054747B" w:rsidP="0054747B">
      <w:pPr>
        <w:spacing w:line="360" w:lineRule="auto"/>
        <w:ind w:firstLineChars="200" w:firstLine="560"/>
        <w:rPr>
          <w:rFonts w:ascii="仿宋" w:eastAsia="仿宋" w:hAnsi="仿宋" w:hint="eastAsia"/>
          <w:b/>
          <w:sz w:val="28"/>
          <w:szCs w:val="28"/>
        </w:rPr>
      </w:pPr>
      <w:r w:rsidRPr="00985325">
        <w:rPr>
          <w:rFonts w:ascii="仿宋" w:eastAsia="仿宋" w:hAnsi="仿宋" w:hint="eastAsia"/>
          <w:sz w:val="28"/>
          <w:szCs w:val="28"/>
        </w:rPr>
        <w:t>在长江三角洲区域一体化发展国家战略不断推进的背景下，如何利用现有的财经数据资源与平台，探索创新性的区域合作机制，服务于长三角的一体化进程，是一个重要且极具现实意义的研究课题。课</w:t>
      </w:r>
      <w:r w:rsidRPr="00985325">
        <w:rPr>
          <w:rFonts w:ascii="仿宋" w:eastAsia="仿宋" w:hAnsi="仿宋" w:hint="eastAsia"/>
          <w:sz w:val="28"/>
          <w:szCs w:val="28"/>
        </w:rPr>
        <w:lastRenderedPageBreak/>
        <w:t>题可包括下列研究但不限于：依托我校财经大数据中心平台，提升平台资源优势和服务能力，挖掘相关主体的深层需求，探索创新性的精准服务方式，构建平台服务管理机制。</w:t>
      </w:r>
    </w:p>
    <w:p w:rsidR="0054747B" w:rsidRPr="008209A1" w:rsidRDefault="00A20290" w:rsidP="0054747B">
      <w:pPr>
        <w:spacing w:line="360" w:lineRule="auto"/>
        <w:ind w:firstLineChars="200" w:firstLine="562"/>
        <w:rPr>
          <w:rFonts w:ascii="仿宋" w:eastAsia="仿宋" w:hAnsi="仿宋"/>
          <w:b/>
          <w:sz w:val="28"/>
          <w:szCs w:val="28"/>
        </w:rPr>
      </w:pPr>
      <w:r w:rsidRPr="00C82B98">
        <w:rPr>
          <w:rFonts w:ascii="仿宋" w:eastAsia="仿宋" w:hAnsi="仿宋"/>
          <w:b/>
          <w:sz w:val="28"/>
          <w:szCs w:val="28"/>
        </w:rPr>
        <w:t>4</w:t>
      </w:r>
      <w:r w:rsidR="002C0B73" w:rsidRPr="00C82B98">
        <w:rPr>
          <w:rFonts w:ascii="仿宋" w:eastAsia="仿宋" w:hAnsi="仿宋" w:hint="eastAsia"/>
          <w:b/>
          <w:sz w:val="28"/>
          <w:szCs w:val="28"/>
        </w:rPr>
        <w:t>.</w:t>
      </w:r>
      <w:r w:rsidR="006D4990" w:rsidRPr="00C82B98">
        <w:rPr>
          <w:rFonts w:hint="eastAsia"/>
        </w:rPr>
        <w:t xml:space="preserve"> </w:t>
      </w:r>
      <w:r w:rsidR="0054747B" w:rsidRPr="008209A1">
        <w:rPr>
          <w:rFonts w:ascii="仿宋" w:eastAsia="仿宋" w:hAnsi="仿宋" w:hint="eastAsia"/>
          <w:b/>
          <w:sz w:val="28"/>
          <w:szCs w:val="28"/>
        </w:rPr>
        <w:t>上市公司治理实证</w:t>
      </w:r>
      <w:r w:rsidR="0054747B">
        <w:rPr>
          <w:rFonts w:ascii="仿宋" w:eastAsia="仿宋" w:hAnsi="仿宋" w:hint="eastAsia"/>
          <w:b/>
          <w:sz w:val="28"/>
          <w:szCs w:val="28"/>
        </w:rPr>
        <w:t>分析</w:t>
      </w:r>
    </w:p>
    <w:p w:rsidR="0066457F" w:rsidRPr="00E90661" w:rsidRDefault="0054747B" w:rsidP="0054747B">
      <w:pPr>
        <w:spacing w:line="360" w:lineRule="auto"/>
        <w:ind w:firstLineChars="200" w:firstLine="560"/>
        <w:rPr>
          <w:rFonts w:ascii="仿宋" w:eastAsia="仿宋" w:hAnsi="仿宋"/>
          <w:b/>
          <w:sz w:val="28"/>
          <w:szCs w:val="28"/>
          <w:highlight w:val="yellow"/>
        </w:rPr>
      </w:pPr>
      <w:r w:rsidRPr="0019664E">
        <w:rPr>
          <w:rFonts w:ascii="仿宋" w:eastAsia="仿宋" w:hAnsi="仿宋" w:hint="eastAsia"/>
          <w:sz w:val="28"/>
          <w:szCs w:val="28"/>
        </w:rPr>
        <w:t>公司治理是国家治理体系的重要组成部分，反映着经济领域治理能力的现代化水平。</w:t>
      </w:r>
      <w:r>
        <w:rPr>
          <w:rFonts w:ascii="仿宋" w:eastAsia="仿宋" w:hAnsi="仿宋" w:hint="eastAsia"/>
          <w:sz w:val="28"/>
          <w:szCs w:val="28"/>
        </w:rPr>
        <w:t>经过多年的实践，上市公司基本上</w:t>
      </w:r>
      <w:r w:rsidRPr="0019664E">
        <w:rPr>
          <w:rFonts w:ascii="仿宋" w:eastAsia="仿宋" w:hAnsi="仿宋" w:hint="eastAsia"/>
          <w:sz w:val="28"/>
          <w:szCs w:val="28"/>
        </w:rPr>
        <w:t>建立</w:t>
      </w:r>
      <w:r>
        <w:rPr>
          <w:rFonts w:ascii="仿宋" w:eastAsia="仿宋" w:hAnsi="仿宋" w:hint="eastAsia"/>
          <w:sz w:val="28"/>
          <w:szCs w:val="28"/>
        </w:rPr>
        <w:t>了</w:t>
      </w:r>
      <w:r w:rsidRPr="0019664E">
        <w:rPr>
          <w:rFonts w:ascii="仿宋" w:eastAsia="仿宋" w:hAnsi="仿宋" w:hint="eastAsia"/>
          <w:sz w:val="28"/>
          <w:szCs w:val="28"/>
        </w:rPr>
        <w:t>现代企业制度，</w:t>
      </w:r>
      <w:r>
        <w:rPr>
          <w:rFonts w:ascii="仿宋" w:eastAsia="仿宋" w:hAnsi="仿宋" w:hint="eastAsia"/>
          <w:sz w:val="28"/>
          <w:szCs w:val="28"/>
        </w:rPr>
        <w:t>以及</w:t>
      </w:r>
      <w:r w:rsidRPr="0019664E">
        <w:rPr>
          <w:rFonts w:ascii="仿宋" w:eastAsia="仿宋" w:hAnsi="仿宋" w:hint="eastAsia"/>
          <w:sz w:val="28"/>
          <w:szCs w:val="28"/>
        </w:rPr>
        <w:t>较为完善的治理架构和组织制度。但在上市公司发展过程中，公司治理经常被忽略，</w:t>
      </w:r>
      <w:bookmarkStart w:id="0" w:name="_GoBack"/>
      <w:bookmarkEnd w:id="0"/>
      <w:r w:rsidRPr="0019664E">
        <w:rPr>
          <w:rFonts w:ascii="仿宋" w:eastAsia="仿宋" w:hAnsi="仿宋" w:hint="eastAsia"/>
          <w:sz w:val="28"/>
          <w:szCs w:val="28"/>
        </w:rPr>
        <w:t>重视程度普遍不够。</w:t>
      </w:r>
      <w:r w:rsidRPr="001B48A5">
        <w:rPr>
          <w:rFonts w:ascii="仿宋" w:eastAsia="仿宋" w:hAnsi="仿宋" w:hint="eastAsia"/>
          <w:sz w:val="28"/>
          <w:szCs w:val="28"/>
        </w:rPr>
        <w:t>如何通过治理提升企业的价值,</w:t>
      </w:r>
      <w:r>
        <w:rPr>
          <w:rFonts w:ascii="仿宋" w:eastAsia="仿宋" w:hAnsi="仿宋" w:hint="eastAsia"/>
          <w:sz w:val="28"/>
          <w:szCs w:val="28"/>
        </w:rPr>
        <w:t>是近些年公司治理研究领域的热点问题。基于财经大数据中心</w:t>
      </w:r>
      <w:r w:rsidR="008C7C7E">
        <w:rPr>
          <w:rFonts w:ascii="仿宋" w:eastAsia="仿宋" w:hAnsi="仿宋" w:hint="eastAsia"/>
          <w:sz w:val="28"/>
          <w:szCs w:val="28"/>
        </w:rPr>
        <w:t>平台资源</w:t>
      </w:r>
      <w:r>
        <w:rPr>
          <w:rFonts w:ascii="仿宋" w:eastAsia="仿宋" w:hAnsi="仿宋" w:hint="eastAsia"/>
          <w:sz w:val="28"/>
          <w:szCs w:val="28"/>
        </w:rPr>
        <w:t>，课题的研究包括但不限于股权激励对公司价值的影响、治理结构/研发投入与财务绩效关系、</w:t>
      </w:r>
      <w:r w:rsidRPr="00E90661">
        <w:rPr>
          <w:rFonts w:ascii="仿宋" w:eastAsia="仿宋" w:hAnsi="仿宋" w:hint="eastAsia"/>
          <w:sz w:val="28"/>
          <w:szCs w:val="28"/>
        </w:rPr>
        <w:t>关键审计事项可读性与审计质量关系</w:t>
      </w:r>
      <w:r>
        <w:rPr>
          <w:rFonts w:ascii="仿宋" w:eastAsia="仿宋" w:hAnsi="仿宋" w:hint="eastAsia"/>
          <w:sz w:val="28"/>
          <w:szCs w:val="28"/>
        </w:rPr>
        <w:t>、资本结构与公司经营绩效关系、多元化经营与公司绩效等。</w:t>
      </w:r>
    </w:p>
    <w:p w:rsidR="00F30F13" w:rsidRPr="00F30F13" w:rsidRDefault="0054747B" w:rsidP="00F30F13">
      <w:pPr>
        <w:spacing w:line="360" w:lineRule="auto"/>
        <w:ind w:firstLineChars="200" w:firstLine="562"/>
        <w:rPr>
          <w:rFonts w:ascii="仿宋" w:eastAsia="仿宋" w:hAnsi="仿宋"/>
          <w:b/>
          <w:sz w:val="28"/>
          <w:szCs w:val="28"/>
        </w:rPr>
      </w:pPr>
      <w:r>
        <w:rPr>
          <w:rFonts w:ascii="仿宋" w:eastAsia="仿宋" w:hAnsi="仿宋"/>
          <w:b/>
          <w:sz w:val="28"/>
          <w:szCs w:val="28"/>
        </w:rPr>
        <w:t>5</w:t>
      </w:r>
      <w:r w:rsidR="00A610ED" w:rsidRPr="00A610ED">
        <w:rPr>
          <w:rFonts w:ascii="仿宋" w:eastAsia="仿宋" w:hAnsi="仿宋"/>
          <w:b/>
          <w:sz w:val="28"/>
          <w:szCs w:val="28"/>
        </w:rPr>
        <w:t xml:space="preserve">. </w:t>
      </w:r>
      <w:r w:rsidR="00F30F13" w:rsidRPr="00F30F13">
        <w:rPr>
          <w:rFonts w:ascii="仿宋" w:eastAsia="仿宋" w:hAnsi="仿宋" w:hint="eastAsia"/>
          <w:b/>
          <w:sz w:val="28"/>
          <w:szCs w:val="28"/>
        </w:rPr>
        <w:t>家庭金融理财研究</w:t>
      </w:r>
    </w:p>
    <w:p w:rsidR="00F30F13" w:rsidRDefault="00F30F13" w:rsidP="00F30F13">
      <w:pPr>
        <w:spacing w:line="360" w:lineRule="auto"/>
        <w:ind w:firstLineChars="200" w:firstLine="560"/>
        <w:rPr>
          <w:rFonts w:ascii="仿宋" w:eastAsia="仿宋" w:hAnsi="仿宋"/>
          <w:sz w:val="28"/>
          <w:szCs w:val="28"/>
        </w:rPr>
      </w:pPr>
      <w:r w:rsidRPr="00F30F13">
        <w:rPr>
          <w:rFonts w:ascii="仿宋" w:eastAsia="仿宋" w:hAnsi="仿宋" w:hint="eastAsia"/>
          <w:sz w:val="28"/>
          <w:szCs w:val="28"/>
        </w:rPr>
        <w:t>随着我国居民家庭财富迅速增长，投资需求越来越高，众多的理财方式和投资方式不断涌现，我国居民在理财投资的方式也逐渐趋于多元化，其中，金融资产在我国居民资产结构中扮演极为重要的角色。家庭金融理财升级需求已经成为家庭财富管理和资产配置优化的重要组成内容。</w:t>
      </w:r>
      <w:r w:rsidR="00E90661">
        <w:rPr>
          <w:rFonts w:ascii="仿宋" w:eastAsia="仿宋" w:hAnsi="仿宋" w:hint="eastAsia"/>
          <w:sz w:val="28"/>
          <w:szCs w:val="28"/>
        </w:rPr>
        <w:t>基于财经大数据中心</w:t>
      </w:r>
      <w:r w:rsidR="008C7C7E">
        <w:rPr>
          <w:rFonts w:ascii="仿宋" w:eastAsia="仿宋" w:hAnsi="仿宋" w:hint="eastAsia"/>
          <w:sz w:val="28"/>
          <w:szCs w:val="28"/>
        </w:rPr>
        <w:t>平台资源</w:t>
      </w:r>
      <w:r w:rsidR="00E90661">
        <w:rPr>
          <w:rFonts w:ascii="仿宋" w:eastAsia="仿宋" w:hAnsi="仿宋" w:hint="eastAsia"/>
          <w:sz w:val="28"/>
          <w:szCs w:val="28"/>
        </w:rPr>
        <w:t>，</w:t>
      </w:r>
      <w:r w:rsidRPr="00F30F13">
        <w:rPr>
          <w:rFonts w:ascii="仿宋" w:eastAsia="仿宋" w:hAnsi="仿宋" w:hint="eastAsia"/>
          <w:sz w:val="28"/>
          <w:szCs w:val="28"/>
        </w:rPr>
        <w:t>本课题的研究包括但不限于家庭金融理财投资风险管理、家庭证券/保险资产配置分析、金融资产投资组合实证分析、农村金融家庭理财配置分析等。</w:t>
      </w:r>
    </w:p>
    <w:sectPr w:rsidR="00F30F1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877" w:rsidRDefault="00586877" w:rsidP="00BC31C3">
      <w:r>
        <w:separator/>
      </w:r>
    </w:p>
  </w:endnote>
  <w:endnote w:type="continuationSeparator" w:id="0">
    <w:p w:rsidR="00586877" w:rsidRDefault="00586877" w:rsidP="00BC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114793"/>
      <w:docPartObj>
        <w:docPartGallery w:val="Page Numbers (Bottom of Page)"/>
        <w:docPartUnique/>
      </w:docPartObj>
    </w:sdtPr>
    <w:sdtEndPr/>
    <w:sdtContent>
      <w:p w:rsidR="00E91A54" w:rsidRDefault="00E91A54">
        <w:pPr>
          <w:pStyle w:val="a5"/>
          <w:jc w:val="center"/>
        </w:pPr>
        <w:r>
          <w:fldChar w:fldCharType="begin"/>
        </w:r>
        <w:r>
          <w:instrText>PAGE   \* MERGEFORMAT</w:instrText>
        </w:r>
        <w:r>
          <w:fldChar w:fldCharType="separate"/>
        </w:r>
        <w:r w:rsidR="00C82B98" w:rsidRPr="00C82B98">
          <w:rPr>
            <w:noProof/>
            <w:lang w:val="zh-CN"/>
          </w:rPr>
          <w:t>2</w:t>
        </w:r>
        <w:r>
          <w:fldChar w:fldCharType="end"/>
        </w:r>
      </w:p>
    </w:sdtContent>
  </w:sdt>
  <w:p w:rsidR="00E91A54" w:rsidRDefault="00E91A5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877" w:rsidRDefault="00586877" w:rsidP="00BC31C3">
      <w:r>
        <w:separator/>
      </w:r>
    </w:p>
  </w:footnote>
  <w:footnote w:type="continuationSeparator" w:id="0">
    <w:p w:rsidR="00586877" w:rsidRDefault="00586877" w:rsidP="00BC3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B4B"/>
    <w:rsid w:val="00016116"/>
    <w:rsid w:val="00016FB9"/>
    <w:rsid w:val="0005723E"/>
    <w:rsid w:val="000B6607"/>
    <w:rsid w:val="000B723E"/>
    <w:rsid w:val="000E7E2E"/>
    <w:rsid w:val="000F3013"/>
    <w:rsid w:val="0010160E"/>
    <w:rsid w:val="0010626D"/>
    <w:rsid w:val="001069B3"/>
    <w:rsid w:val="00117B66"/>
    <w:rsid w:val="001359CE"/>
    <w:rsid w:val="00162CC7"/>
    <w:rsid w:val="00167365"/>
    <w:rsid w:val="001710F8"/>
    <w:rsid w:val="00175149"/>
    <w:rsid w:val="0019664E"/>
    <w:rsid w:val="001A09A1"/>
    <w:rsid w:val="001B48A5"/>
    <w:rsid w:val="001C204A"/>
    <w:rsid w:val="001F39B4"/>
    <w:rsid w:val="00222C9F"/>
    <w:rsid w:val="0023650B"/>
    <w:rsid w:val="002A7741"/>
    <w:rsid w:val="002B1753"/>
    <w:rsid w:val="002C0B73"/>
    <w:rsid w:val="00342B41"/>
    <w:rsid w:val="003A2CBF"/>
    <w:rsid w:val="004313B0"/>
    <w:rsid w:val="00455104"/>
    <w:rsid w:val="00486B13"/>
    <w:rsid w:val="0049677B"/>
    <w:rsid w:val="004A608D"/>
    <w:rsid w:val="004B4FA7"/>
    <w:rsid w:val="004C06D5"/>
    <w:rsid w:val="004D3664"/>
    <w:rsid w:val="004E3283"/>
    <w:rsid w:val="004F291A"/>
    <w:rsid w:val="00535DE4"/>
    <w:rsid w:val="00542916"/>
    <w:rsid w:val="0054747B"/>
    <w:rsid w:val="00574216"/>
    <w:rsid w:val="00582A37"/>
    <w:rsid w:val="00586877"/>
    <w:rsid w:val="00590F08"/>
    <w:rsid w:val="005C1B6A"/>
    <w:rsid w:val="00625458"/>
    <w:rsid w:val="0063300E"/>
    <w:rsid w:val="0066457F"/>
    <w:rsid w:val="00682448"/>
    <w:rsid w:val="006871F7"/>
    <w:rsid w:val="006935EC"/>
    <w:rsid w:val="006D4990"/>
    <w:rsid w:val="006D75FF"/>
    <w:rsid w:val="00727638"/>
    <w:rsid w:val="00741454"/>
    <w:rsid w:val="007B6E01"/>
    <w:rsid w:val="007D11BF"/>
    <w:rsid w:val="007D79BC"/>
    <w:rsid w:val="00807FD8"/>
    <w:rsid w:val="00817B58"/>
    <w:rsid w:val="008209A1"/>
    <w:rsid w:val="00852D01"/>
    <w:rsid w:val="008739D9"/>
    <w:rsid w:val="00891056"/>
    <w:rsid w:val="00894DE8"/>
    <w:rsid w:val="008A6966"/>
    <w:rsid w:val="008B3367"/>
    <w:rsid w:val="008C4736"/>
    <w:rsid w:val="008C7C7E"/>
    <w:rsid w:val="008D232F"/>
    <w:rsid w:val="008D6F4C"/>
    <w:rsid w:val="008E5BED"/>
    <w:rsid w:val="008F4EC5"/>
    <w:rsid w:val="00901DA7"/>
    <w:rsid w:val="00920D23"/>
    <w:rsid w:val="009734E4"/>
    <w:rsid w:val="00985325"/>
    <w:rsid w:val="009C466C"/>
    <w:rsid w:val="00A168D1"/>
    <w:rsid w:val="00A16CD8"/>
    <w:rsid w:val="00A20290"/>
    <w:rsid w:val="00A228C5"/>
    <w:rsid w:val="00A610ED"/>
    <w:rsid w:val="00AA38A1"/>
    <w:rsid w:val="00AD6BAF"/>
    <w:rsid w:val="00AD6F48"/>
    <w:rsid w:val="00B005E8"/>
    <w:rsid w:val="00B152AA"/>
    <w:rsid w:val="00B22B2E"/>
    <w:rsid w:val="00B34B57"/>
    <w:rsid w:val="00B93F19"/>
    <w:rsid w:val="00BC2147"/>
    <w:rsid w:val="00BC31C3"/>
    <w:rsid w:val="00BF2068"/>
    <w:rsid w:val="00BF3D09"/>
    <w:rsid w:val="00C02511"/>
    <w:rsid w:val="00C14B13"/>
    <w:rsid w:val="00C31B4B"/>
    <w:rsid w:val="00C45B2E"/>
    <w:rsid w:val="00C82B98"/>
    <w:rsid w:val="00C952DE"/>
    <w:rsid w:val="00CA2C50"/>
    <w:rsid w:val="00CF19EF"/>
    <w:rsid w:val="00D17BF6"/>
    <w:rsid w:val="00D41D19"/>
    <w:rsid w:val="00D54A0E"/>
    <w:rsid w:val="00D56EF7"/>
    <w:rsid w:val="00D647E6"/>
    <w:rsid w:val="00D95662"/>
    <w:rsid w:val="00DB6E9F"/>
    <w:rsid w:val="00E87604"/>
    <w:rsid w:val="00E90661"/>
    <w:rsid w:val="00E91A54"/>
    <w:rsid w:val="00EB3F01"/>
    <w:rsid w:val="00ED124F"/>
    <w:rsid w:val="00EE6F2D"/>
    <w:rsid w:val="00F30F13"/>
    <w:rsid w:val="00F50770"/>
    <w:rsid w:val="00F560BC"/>
    <w:rsid w:val="00F563B1"/>
    <w:rsid w:val="00F6385E"/>
    <w:rsid w:val="00F64F32"/>
    <w:rsid w:val="00F70A5F"/>
    <w:rsid w:val="00F84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D9A59"/>
  <w15:docId w15:val="{F975311B-37A1-4707-AD8A-7DC0F002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1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31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C31C3"/>
    <w:rPr>
      <w:sz w:val="18"/>
      <w:szCs w:val="18"/>
    </w:rPr>
  </w:style>
  <w:style w:type="paragraph" w:styleId="a5">
    <w:name w:val="footer"/>
    <w:basedOn w:val="a"/>
    <w:link w:val="a6"/>
    <w:uiPriority w:val="99"/>
    <w:unhideWhenUsed/>
    <w:rsid w:val="00BC31C3"/>
    <w:pPr>
      <w:tabs>
        <w:tab w:val="center" w:pos="4153"/>
        <w:tab w:val="right" w:pos="8306"/>
      </w:tabs>
      <w:snapToGrid w:val="0"/>
      <w:jc w:val="left"/>
    </w:pPr>
    <w:rPr>
      <w:sz w:val="18"/>
      <w:szCs w:val="18"/>
    </w:rPr>
  </w:style>
  <w:style w:type="character" w:customStyle="1" w:styleId="a6">
    <w:name w:val="页脚 字符"/>
    <w:basedOn w:val="a0"/>
    <w:link w:val="a5"/>
    <w:uiPriority w:val="99"/>
    <w:rsid w:val="00BC31C3"/>
    <w:rPr>
      <w:sz w:val="18"/>
      <w:szCs w:val="18"/>
    </w:rPr>
  </w:style>
  <w:style w:type="character" w:styleId="a7">
    <w:name w:val="Hyperlink"/>
    <w:basedOn w:val="a0"/>
    <w:uiPriority w:val="99"/>
    <w:unhideWhenUsed/>
    <w:rsid w:val="006D75FF"/>
    <w:rPr>
      <w:color w:val="0563C1" w:themeColor="hyperlink"/>
      <w:u w:val="single"/>
    </w:rPr>
  </w:style>
  <w:style w:type="table" w:styleId="a8">
    <w:name w:val="Table Grid"/>
    <w:basedOn w:val="a1"/>
    <w:uiPriority w:val="59"/>
    <w:rsid w:val="008739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6935E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2B8A2-48E8-45A3-98F1-0703B67D6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162</Words>
  <Characters>928</Characters>
  <Application>Microsoft Office Word</Application>
  <DocSecurity>0</DocSecurity>
  <Lines>7</Lines>
  <Paragraphs>2</Paragraphs>
  <ScaleCrop>false</ScaleCrop>
  <Company>Microsoft</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cp:lastModifiedBy>
  <cp:revision>5</cp:revision>
  <dcterms:created xsi:type="dcterms:W3CDTF">2021-07-15T06:23:00Z</dcterms:created>
  <dcterms:modified xsi:type="dcterms:W3CDTF">2021-07-15T06:40:00Z</dcterms:modified>
</cp:coreProperties>
</file>