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7" w:rsidRDefault="008170D7" w:rsidP="008170D7">
      <w:pPr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4"/>
        </w:rPr>
        <w:t>附件1</w:t>
      </w:r>
      <w:r>
        <w:rPr>
          <w:rFonts w:ascii="仿宋" w:eastAsia="仿宋" w:hAnsi="仿宋" w:cs="宋体"/>
          <w:kern w:val="0"/>
          <w:sz w:val="28"/>
          <w:szCs w:val="24"/>
        </w:rPr>
        <w:t>:</w:t>
      </w:r>
      <w:r w:rsidRPr="009510FD">
        <w:rPr>
          <w:rFonts w:ascii="仿宋" w:eastAsia="仿宋" w:hAnsi="仿宋" w:cstheme="minorBidi" w:hint="eastAsia"/>
          <w:sz w:val="28"/>
          <w:szCs w:val="28"/>
        </w:rPr>
        <w:t xml:space="preserve"> </w:t>
      </w:r>
    </w:p>
    <w:p w:rsidR="006B754F" w:rsidRPr="005675D9" w:rsidRDefault="006B754F" w:rsidP="00F26FA2">
      <w:pPr>
        <w:tabs>
          <w:tab w:val="left" w:pos="4536"/>
        </w:tabs>
        <w:jc w:val="center"/>
        <w:rPr>
          <w:rFonts w:ascii="仿宋" w:eastAsia="仿宋" w:hAnsi="仿宋" w:hint="eastAsia"/>
          <w:b/>
          <w:kern w:val="0"/>
          <w:sz w:val="28"/>
          <w:szCs w:val="28"/>
        </w:rPr>
      </w:pPr>
      <w:bookmarkStart w:id="0" w:name="_GoBack"/>
      <w:r w:rsidRPr="005675D9">
        <w:rPr>
          <w:rFonts w:ascii="仿宋" w:eastAsia="仿宋" w:hAnsi="仿宋" w:hint="eastAsia"/>
          <w:b/>
          <w:kern w:val="0"/>
          <w:sz w:val="28"/>
          <w:szCs w:val="28"/>
        </w:rPr>
        <w:t>第十七届“挑战杯”全国大学生课外学术科技作品竞赛</w:t>
      </w:r>
    </w:p>
    <w:p w:rsidR="008170D7" w:rsidRPr="005675D9" w:rsidRDefault="006B754F" w:rsidP="00F26FA2">
      <w:pPr>
        <w:tabs>
          <w:tab w:val="left" w:pos="4536"/>
        </w:tabs>
        <w:jc w:val="center"/>
        <w:rPr>
          <w:rFonts w:ascii="仿宋" w:eastAsia="仿宋" w:hAnsi="仿宋"/>
          <w:b/>
          <w:sz w:val="28"/>
          <w:szCs w:val="28"/>
        </w:rPr>
      </w:pPr>
      <w:r w:rsidRPr="005675D9">
        <w:rPr>
          <w:rFonts w:ascii="仿宋" w:eastAsia="仿宋" w:hAnsi="仿宋" w:hint="eastAsia"/>
          <w:b/>
          <w:kern w:val="0"/>
          <w:sz w:val="28"/>
          <w:szCs w:val="28"/>
        </w:rPr>
        <w:t>校内“种子项目”验收结果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971"/>
        <w:gridCol w:w="3069"/>
        <w:gridCol w:w="1276"/>
      </w:tblGrid>
      <w:tr w:rsidR="006B754F" w:rsidRPr="00F6772F" w:rsidTr="00DC7304">
        <w:tc>
          <w:tcPr>
            <w:tcW w:w="4608" w:type="dxa"/>
            <w:shd w:val="clear" w:color="auto" w:fill="auto"/>
            <w:vAlign w:val="center"/>
          </w:tcPr>
          <w:bookmarkEnd w:id="0"/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b/>
                <w:bCs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b/>
                <w:bCs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069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b/>
                <w:bCs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1276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  <w:szCs w:val="24"/>
              </w:rPr>
              <w:t>验收结果</w:t>
            </w:r>
          </w:p>
        </w:tc>
      </w:tr>
      <w:tr w:rsidR="006B754F" w:rsidRPr="00F6772F" w:rsidTr="00DC7304">
        <w:tc>
          <w:tcPr>
            <w:tcW w:w="4608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空气质量、家庭金融市场参与和资产配置</w:t>
            </w:r>
          </w:p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——基于长三角CHFS数据的实证研究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韩云</w:t>
            </w:r>
          </w:p>
        </w:tc>
        <w:tc>
          <w:tcPr>
            <w:tcW w:w="3069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哲学社会科学类调查报告和学术论文</w:t>
            </w:r>
          </w:p>
        </w:tc>
        <w:tc>
          <w:tcPr>
            <w:tcW w:w="1276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 w:hint="eastAsia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</w:rPr>
              <w:t>通过</w:t>
            </w:r>
          </w:p>
        </w:tc>
      </w:tr>
      <w:tr w:rsidR="006B754F" w:rsidRPr="00F6772F" w:rsidTr="00DC7304">
        <w:tc>
          <w:tcPr>
            <w:tcW w:w="4608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普惠金融能否有效助力“脱贫攻坚战”：普惠金融的收入分配效应——基于全国县级面板数据的比较分析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汤毅</w:t>
            </w:r>
          </w:p>
        </w:tc>
        <w:tc>
          <w:tcPr>
            <w:tcW w:w="3069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哲学社会科学类调查报告和学术论文</w:t>
            </w:r>
          </w:p>
        </w:tc>
        <w:tc>
          <w:tcPr>
            <w:tcW w:w="1276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 w:hint="eastAsia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</w:rPr>
              <w:t>通过</w:t>
            </w:r>
          </w:p>
        </w:tc>
      </w:tr>
      <w:tr w:rsidR="006B754F" w:rsidRPr="00F6772F" w:rsidTr="00DC7304">
        <w:tc>
          <w:tcPr>
            <w:tcW w:w="4608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政府如何优化营商环境争当金牌“店小二”</w:t>
            </w:r>
          </w:p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——基于上海中小企业的调查研究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余运江</w:t>
            </w:r>
          </w:p>
        </w:tc>
        <w:tc>
          <w:tcPr>
            <w:tcW w:w="3069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哲学社会科学类调查报告和学术论文</w:t>
            </w:r>
          </w:p>
        </w:tc>
        <w:tc>
          <w:tcPr>
            <w:tcW w:w="1276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 w:hint="eastAsia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</w:rPr>
              <w:t>通过</w:t>
            </w:r>
          </w:p>
        </w:tc>
      </w:tr>
      <w:tr w:rsidR="006B754F" w:rsidRPr="00F6772F" w:rsidTr="00DC7304">
        <w:tc>
          <w:tcPr>
            <w:tcW w:w="4608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坚定中国特色社会主义道路自信、理论自信、制度自信、文化自信典型调查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王江盼</w:t>
            </w:r>
          </w:p>
        </w:tc>
        <w:tc>
          <w:tcPr>
            <w:tcW w:w="3069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B07E7D">
              <w:rPr>
                <w:rFonts w:ascii="仿宋" w:eastAsia="仿宋" w:hAnsi="仿宋" w:cstheme="minorBidi" w:hint="eastAsia"/>
                <w:sz w:val="24"/>
                <w:szCs w:val="24"/>
              </w:rPr>
              <w:t>哲学社会科学类调查报告和学术论文</w:t>
            </w:r>
          </w:p>
        </w:tc>
        <w:tc>
          <w:tcPr>
            <w:tcW w:w="1276" w:type="dxa"/>
            <w:vAlign w:val="center"/>
          </w:tcPr>
          <w:p w:rsidR="006B754F" w:rsidRPr="00B07E7D" w:rsidRDefault="006B754F" w:rsidP="00FD1767">
            <w:pPr>
              <w:widowControl/>
              <w:spacing w:line="360" w:lineRule="auto"/>
              <w:jc w:val="center"/>
              <w:rPr>
                <w:rFonts w:ascii="仿宋" w:eastAsia="仿宋" w:hAnsi="仿宋" w:cstheme="minorBidi" w:hint="eastAsia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</w:rPr>
              <w:t>通过</w:t>
            </w:r>
          </w:p>
        </w:tc>
      </w:tr>
    </w:tbl>
    <w:p w:rsidR="008170D7" w:rsidRDefault="008170D7" w:rsidP="008170D7">
      <w:pPr>
        <w:widowControl/>
        <w:spacing w:line="520" w:lineRule="exact"/>
        <w:jc w:val="left"/>
        <w:rPr>
          <w:rFonts w:ascii="仿宋_GB2312" w:hAnsi="华文仿宋" w:cs="宋体"/>
          <w:b/>
          <w:bCs/>
          <w:kern w:val="0"/>
          <w:sz w:val="28"/>
          <w:szCs w:val="28"/>
        </w:rPr>
      </w:pPr>
    </w:p>
    <w:p w:rsidR="00AA7EEA" w:rsidRPr="008170D7" w:rsidRDefault="00AA7EEA" w:rsidP="008170D7"/>
    <w:sectPr w:rsidR="00AA7EEA" w:rsidRPr="008170D7" w:rsidSect="006A3B8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3C"/>
    <w:rsid w:val="001C6A3E"/>
    <w:rsid w:val="005675D9"/>
    <w:rsid w:val="006A3B81"/>
    <w:rsid w:val="006B754F"/>
    <w:rsid w:val="008170D7"/>
    <w:rsid w:val="00AA7EEA"/>
    <w:rsid w:val="00B07E7D"/>
    <w:rsid w:val="00C6681D"/>
    <w:rsid w:val="00DC7304"/>
    <w:rsid w:val="00F26FA2"/>
    <w:rsid w:val="00FC7A3C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沈</dc:creator>
  <cp:keywords/>
  <dc:description/>
  <cp:lastModifiedBy>Windows User</cp:lastModifiedBy>
  <cp:revision>10</cp:revision>
  <dcterms:created xsi:type="dcterms:W3CDTF">2020-07-20T08:37:00Z</dcterms:created>
  <dcterms:modified xsi:type="dcterms:W3CDTF">2021-04-13T02:20:00Z</dcterms:modified>
</cp:coreProperties>
</file>