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6"/>
          <w:rFonts w:ascii="方正小标宋简体" w:hAnsi="黑体" w:eastAsia="方正小标宋简体" w:cs="黑体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附件</w:t>
      </w:r>
      <w:r>
        <w:rPr>
          <w:rStyle w:val="6"/>
          <w:rFonts w:ascii="方正小标宋简体" w:hAnsi="黑体" w:eastAsia="方正小标宋简体" w:cs="黑体"/>
          <w:sz w:val="36"/>
          <w:szCs w:val="36"/>
        </w:rPr>
        <w:t>3</w:t>
      </w: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：</w:t>
      </w:r>
    </w:p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bookmarkStart w:id="1" w:name="_GoBack"/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第五届全国财经院校创新创业大赛</w:t>
      </w:r>
    </w:p>
    <w:bookmarkEnd w:id="1"/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自主创业赛道商业创业组评审规则</w:t>
      </w: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75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商业模式可行性</w:t>
            </w:r>
          </w:p>
        </w:tc>
        <w:tc>
          <w:tcPr>
            <w:tcW w:w="7513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重点考察商业模式可行性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商业模式创新性</w:t>
            </w:r>
          </w:p>
        </w:tc>
        <w:tc>
          <w:tcPr>
            <w:tcW w:w="7513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重点考察商业模式创新水平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商业模式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业务系统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逻辑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清晰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，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在商业模式核心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要素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寻求突破和创新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重点考察成员资历、分工协作和外部伙伴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团队成员的教育和工作背景、创新思想、价值观念、分工协作和能力互补情况。团队或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重点考察带动就业或其它社会贡献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10</w:t>
            </w:r>
          </w:p>
        </w:tc>
      </w:tr>
    </w:tbl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bookmarkStart w:id="0" w:name="_Toc429668906"/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第五届全国财经院校创新创业大赛</w:t>
      </w:r>
    </w:p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自主创业赛道公益创业组评审规则</w:t>
      </w:r>
      <w:bookmarkEnd w:id="0"/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项目团队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实效性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  <w:t>鼓励技术或服务创新、引入或运用新技术，鼓励高校科研成果转化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；鼓励在生产、服务、营销等商业模式要素上创新；</w:t>
            </w: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  <w:t>鼓励组织模式创新或进行资源整合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可持续性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6804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以社会价值为导向，以解决社会问题为使命，有可预见的成果，受众的覆盖面广，在服务领域有良好产品或服务模式。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20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第五届全国财经院校创新创业大赛</w:t>
      </w:r>
    </w:p>
    <w:p>
      <w:pPr>
        <w:snapToGrid w:val="0"/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sz w:val="36"/>
          <w:szCs w:val="36"/>
        </w:rPr>
        <w:t>商业模式创新设计赛道评审规则</w:t>
      </w:r>
    </w:p>
    <w:tbl>
      <w:tblPr>
        <w:tblStyle w:val="4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654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6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aj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b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原商业模式描述</w:t>
            </w:r>
          </w:p>
        </w:tc>
        <w:tc>
          <w:tcPr>
            <w:tcW w:w="6545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重点考察对现有商业模式的描述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对现有商业模式的描述是否准确和完整，分析痛点是否清晰和合理。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商业模式创新性</w:t>
            </w:r>
          </w:p>
        </w:tc>
        <w:tc>
          <w:tcPr>
            <w:tcW w:w="6545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重点考察商业模式创新水平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商业模式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业务系统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逻辑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清晰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，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在商业模式核心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要素</w:t>
            </w: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寻求突破和创新</w:t>
            </w:r>
            <w:r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  <w:t>。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商业模式创新之后带来的价值变化情况和资源投入情况。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商业模式可行性</w:t>
            </w:r>
          </w:p>
        </w:tc>
        <w:tc>
          <w:tcPr>
            <w:tcW w:w="6545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重点考察商业模式可行性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商业模式设计要素完整，逻辑顺畅，与行业其他竞争对手中的优略势分析合理，需要新增投入资源或逻辑要素调整等方面具有可行性。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新商业模式是否有现行法律法规限制。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团队情况</w:t>
            </w:r>
          </w:p>
        </w:tc>
        <w:tc>
          <w:tcPr>
            <w:tcW w:w="6545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30"/>
                <w:szCs w:val="30"/>
              </w:rPr>
              <w:t>重点考察成员资历、分工协作和外部伙伴</w:t>
            </w:r>
          </w:p>
          <w:p>
            <w:pPr>
              <w:spacing w:line="480" w:lineRule="exact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>团队成员的教育和工作背景、创新思想、价值观念、分工协作和能力互补情况。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" w:hAnsiTheme="maj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" w:hAnsiTheme="majorEastAsia"/>
                <w:kern w:val="0"/>
                <w:sz w:val="30"/>
                <w:szCs w:val="30"/>
              </w:rPr>
              <w:t xml:space="preserve">10 </w:t>
            </w:r>
          </w:p>
        </w:tc>
      </w:tr>
    </w:tbl>
    <w:p>
      <w:pPr>
        <w:jc w:val="center"/>
        <w:rPr>
          <w:rStyle w:val="6"/>
          <w:rFonts w:ascii="方正小标宋简体" w:hAnsi="黑体" w:eastAsia="方正小标宋简体" w:cs="黑体"/>
          <w:sz w:val="36"/>
          <w:szCs w:val="36"/>
        </w:rPr>
      </w:pPr>
    </w:p>
    <w:p/>
    <w:p>
      <w:pPr>
        <w:spacing w:line="460" w:lineRule="exact"/>
        <w:rPr>
          <w:rFonts w:ascii="仿宋" w:hAnsi="仿宋" w:eastAsia="仿宋" w:cs="Arial"/>
          <w:kern w:val="0"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7EA1"/>
    <w:rsid w:val="6B4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2020-07-21T08:30:00Z</dcterms:created>
  <dc:creator>echoY</dc:creator>
  <cp:lastModifiedBy>echoY</cp:lastModifiedBy>
  <dcterms:modified xsi:type="dcterms:W3CDTF">2020-07-21T08:31:14Z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